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11" w:sz="0" w:val="none"/>
          <w:right w:color="auto" w:space="0" w:sz="0" w:val="none"/>
        </w:pBdr>
        <w:shd w:fill="ffffff" w:val="clear"/>
        <w:jc w:val="center"/>
        <w:rPr>
          <w:b w:val="1"/>
          <w:bCs w:val="1"/>
          <w:sz w:val="27"/>
          <w:szCs w:val="27"/>
        </w:rPr>
      </w:pPr>
      <w:r w:rsidDel="00000000" w:rsidR="00000000" w:rsidRPr="00000000">
        <w:rPr>
          <w:b w:val="1"/>
          <w:bCs w:val="1"/>
          <w:sz w:val="27"/>
          <w:szCs w:val="27"/>
          <w:rtl w:val="0"/>
        </w:rPr>
        <w:t xml:space="preserve">Professional Learning Facilitator Certification</w:t>
      </w:r>
    </w:p>
    <w:p w:rsidR="00000000" w:rsidDel="00000000" w:rsidP="00000000" w:rsidRDefault="00000000" w:rsidRPr="00000000" w14:paraId="00000002">
      <w:pPr>
        <w:pBdr>
          <w:top w:color="auto" w:space="0" w:sz="0" w:val="none"/>
          <w:left w:color="auto" w:space="0" w:sz="0" w:val="none"/>
          <w:bottom w:color="auto" w:space="11" w:sz="0" w:val="none"/>
          <w:right w:color="auto" w:space="0" w:sz="0" w:val="none"/>
        </w:pBdr>
        <w:shd w:fill="ffffff" w:val="clear"/>
        <w:jc w:val="center"/>
        <w:rPr>
          <w:b w:val="1"/>
          <w:bCs w:val="1"/>
          <w:sz w:val="27"/>
          <w:szCs w:val="27"/>
        </w:rPr>
      </w:pPr>
      <w:r w:rsidDel="00000000" w:rsidR="00000000" w:rsidRPr="00000000">
        <w:rPr>
          <w:b w:val="1"/>
          <w:bCs w:val="1"/>
          <w:sz w:val="27"/>
          <w:szCs w:val="27"/>
          <w:rtl w:val="0"/>
        </w:rPr>
        <w:t xml:space="preserve">On Demand </w:t>
      </w:r>
    </w:p>
    <w:p w:rsidR="00000000" w:rsidDel="00000000" w:rsidP="00000000" w:rsidRDefault="00000000" w:rsidRPr="00000000" w14:paraId="00000003">
      <w:pPr>
        <w:pBdr>
          <w:top w:color="auto" w:space="0" w:sz="0" w:val="none"/>
          <w:left w:color="auto" w:space="0" w:sz="0" w:val="none"/>
          <w:bottom w:color="auto" w:space="11" w:sz="0" w:val="none"/>
          <w:right w:color="auto" w:space="0" w:sz="0" w:val="none"/>
        </w:pBdr>
        <w:shd w:fill="ffffff" w:val="clear"/>
        <w:jc w:val="center"/>
        <w:rPr>
          <w:b w:val="1"/>
          <w:bCs w:val="1"/>
          <w:sz w:val="27"/>
          <w:szCs w:val="27"/>
        </w:rPr>
      </w:pPr>
      <w:r w:rsidDel="00000000" w:rsidR="00000000" w:rsidRPr="00000000">
        <w:rPr>
          <w:b w:val="1"/>
          <w:bCs w:val="1"/>
          <w:sz w:val="27"/>
          <w:szCs w:val="27"/>
          <w:rtl w:val="0"/>
        </w:rPr>
        <w:t xml:space="preserve">Interactive Course</w:t>
      </w:r>
    </w:p>
    <w:p w:rsidR="00000000" w:rsidDel="00000000" w:rsidP="00000000" w:rsidRDefault="00000000" w:rsidRPr="00000000" w14:paraId="00000004">
      <w:pPr>
        <w:pBdr>
          <w:top w:color="auto" w:space="0" w:sz="0" w:val="none"/>
          <w:left w:color="auto" w:space="0" w:sz="0" w:val="none"/>
          <w:bottom w:color="auto" w:space="11" w:sz="0" w:val="none"/>
          <w:right w:color="auto" w:space="0" w:sz="0" w:val="none"/>
        </w:pBdr>
        <w:shd w:fill="ffffff" w:val="clear"/>
        <w:jc w:val="center"/>
        <w:rPr>
          <w:b w:val="1"/>
          <w:bCs w:val="1"/>
          <w:sz w:val="27"/>
          <w:szCs w:val="27"/>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11" w:sz="0" w:val="none"/>
          <w:right w:color="auto" w:space="0" w:sz="0" w:val="none"/>
        </w:pBdr>
        <w:shd w:fill="ffffff" w:val="clear"/>
        <w:jc w:val="center"/>
        <w:rPr>
          <w:sz w:val="27"/>
          <w:szCs w:val="27"/>
        </w:rPr>
      </w:pPr>
      <w:r w:rsidDel="00000000" w:rsidR="00000000" w:rsidRPr="00000000">
        <w:rPr>
          <w:sz w:val="27"/>
          <w:szCs w:val="27"/>
          <w:rtl w:val="0"/>
        </w:rPr>
        <w:t xml:space="preserve">Current NBCT’s can select to complete this training in order to work with new NBCT candidates.  During this six (6) hour self-paced course you will learn about the current NBCT Process and standards, gain the ethical and bias training needed in order to provide constructive support and feedback to NBCT candidates, and gain valuable resources you can use when working with candidates.    </w:t>
      </w:r>
      <w:r w:rsidDel="00000000" w:rsidR="00000000" w:rsidRPr="00000000">
        <w:rPr>
          <w:sz w:val="27"/>
          <w:szCs w:val="27"/>
          <w:u w:val="single"/>
          <w:rtl w:val="0"/>
        </w:rPr>
        <w:t xml:space="preserve">Upon conclusion of this training you will be granted a certificate that certifies you to be a Professional Learning Facilitator</w:t>
      </w:r>
      <w:r w:rsidDel="00000000" w:rsidR="00000000" w:rsidRPr="00000000">
        <w:rPr>
          <w:sz w:val="27"/>
          <w:szCs w:val="27"/>
          <w:rtl w:val="0"/>
        </w:rPr>
        <w:t xml:space="preserve"> and provide support to NBCT candidates.</w:t>
      </w:r>
    </w:p>
    <w:p w:rsidR="00000000" w:rsidDel="00000000" w:rsidP="00000000" w:rsidRDefault="00000000" w:rsidRPr="00000000" w14:paraId="00000006">
      <w:pPr>
        <w:pBdr>
          <w:top w:color="auto" w:space="0" w:sz="0" w:val="none"/>
          <w:left w:color="auto" w:space="0" w:sz="0" w:val="none"/>
          <w:bottom w:color="auto" w:space="11" w:sz="0" w:val="none"/>
          <w:right w:color="auto" w:space="0" w:sz="0" w:val="none"/>
        </w:pBdr>
        <w:shd w:fill="ffffff" w:val="clear"/>
        <w:jc w:val="center"/>
        <w:rPr>
          <w:b w:val="1"/>
          <w:bCs w:val="1"/>
          <w:i w:val="1"/>
          <w:iCs w:val="1"/>
          <w:sz w:val="27"/>
          <w:szCs w:val="27"/>
        </w:rPr>
      </w:pPr>
      <w:r w:rsidDel="00000000" w:rsidR="00000000" w:rsidRPr="00000000">
        <w:rPr>
          <w:b w:val="1"/>
          <w:bCs w:val="1"/>
          <w:i w:val="1"/>
          <w:iCs w:val="1"/>
          <w:sz w:val="27"/>
          <w:szCs w:val="27"/>
          <w:rtl w:val="0"/>
        </w:rPr>
        <w:t xml:space="preserve">Note:  This is only offered to current NBCT’s that want to assist candidates in the NBCT process.</w:t>
      </w:r>
    </w:p>
    <w:p w:rsidR="00000000" w:rsidDel="00000000" w:rsidP="00000000" w:rsidRDefault="00000000" w:rsidRPr="00000000" w14:paraId="00000007">
      <w:pPr>
        <w:pBdr>
          <w:top w:color="auto" w:space="0" w:sz="0" w:val="none"/>
          <w:left w:color="auto" w:space="0" w:sz="0" w:val="none"/>
          <w:bottom w:color="auto" w:space="11" w:sz="0" w:val="none"/>
          <w:right w:color="auto" w:space="0" w:sz="0" w:val="none"/>
        </w:pBdr>
        <w:shd w:fill="ffffff" w:val="clear"/>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08">
      <w:pPr>
        <w:pBdr>
          <w:top w:color="auto" w:space="0" w:sz="0" w:val="none"/>
          <w:left w:color="auto" w:space="0" w:sz="0" w:val="none"/>
          <w:bottom w:color="auto" w:space="11" w:sz="0" w:val="none"/>
          <w:right w:color="auto" w:space="0" w:sz="0" w:val="none"/>
        </w:pBdr>
        <w:shd w:fill="ffffff" w:val="clear"/>
        <w:jc w:val="center"/>
        <w:rPr>
          <w:sz w:val="27"/>
          <w:szCs w:val="27"/>
          <w:u w:val="single"/>
        </w:rPr>
      </w:pPr>
      <w:r w:rsidDel="00000000" w:rsidR="00000000" w:rsidRPr="00000000">
        <w:rPr>
          <w:sz w:val="27"/>
          <w:szCs w:val="27"/>
          <w:u w:val="single"/>
          <w:rtl w:val="0"/>
        </w:rPr>
        <w:t xml:space="preserve">COST: </w:t>
      </w:r>
    </w:p>
    <w:p w:rsidR="00000000" w:rsidDel="00000000" w:rsidP="00000000" w:rsidRDefault="00000000" w:rsidRPr="00000000" w14:paraId="00000009">
      <w:pPr>
        <w:pBdr>
          <w:top w:color="auto" w:space="0" w:sz="0" w:val="none"/>
          <w:left w:color="auto" w:space="0" w:sz="0" w:val="none"/>
          <w:bottom w:color="auto" w:space="11" w:sz="0" w:val="none"/>
          <w:right w:color="auto" w:space="0" w:sz="0" w:val="none"/>
        </w:pBdr>
        <w:shd w:fill="ffffff" w:val="clear"/>
        <w:jc w:val="center"/>
        <w:rPr>
          <w:sz w:val="27"/>
          <w:szCs w:val="27"/>
        </w:rPr>
      </w:pPr>
      <w:r w:rsidDel="00000000" w:rsidR="00000000" w:rsidRPr="00000000">
        <w:rPr>
          <w:sz w:val="27"/>
          <w:szCs w:val="27"/>
          <w:rtl w:val="0"/>
        </w:rPr>
        <w:t xml:space="preserve">$FREE for KEA &amp; NBCT Network members</w:t>
      </w:r>
    </w:p>
    <w:p w:rsidR="00000000" w:rsidDel="00000000" w:rsidP="00000000" w:rsidRDefault="00000000" w:rsidRPr="00000000" w14:paraId="0000000A">
      <w:pPr>
        <w:pBdr>
          <w:top w:color="auto" w:space="0" w:sz="0" w:val="none"/>
          <w:left w:color="auto" w:space="0" w:sz="0" w:val="none"/>
          <w:bottom w:color="auto" w:space="11" w:sz="0" w:val="none"/>
          <w:right w:color="auto" w:space="0" w:sz="0" w:val="none"/>
        </w:pBdr>
        <w:shd w:fill="ffffff" w:val="clear"/>
        <w:jc w:val="center"/>
        <w:rPr>
          <w:sz w:val="27"/>
          <w:szCs w:val="27"/>
        </w:rPr>
      </w:pPr>
      <w:r w:rsidDel="00000000" w:rsidR="00000000" w:rsidRPr="00000000">
        <w:rPr>
          <w:sz w:val="27"/>
          <w:szCs w:val="27"/>
          <w:rtl w:val="0"/>
        </w:rPr>
        <w:t xml:space="preserve">$25 for non-KEA or NBCT network members</w:t>
      </w:r>
    </w:p>
    <w:p w:rsidR="00000000" w:rsidDel="00000000" w:rsidP="00000000" w:rsidRDefault="00000000" w:rsidRPr="00000000" w14:paraId="0000000B">
      <w:pPr>
        <w:rPr>
          <w:sz w:val="27"/>
          <w:szCs w:val="27"/>
        </w:rPr>
      </w:pPr>
      <w:r w:rsidDel="00000000" w:rsidR="00000000" w:rsidRPr="00000000">
        <w:rPr>
          <w:rtl w:val="0"/>
        </w:rPr>
      </w:r>
    </w:p>
    <w:p w:rsidR="00000000" w:rsidDel="00000000" w:rsidP="00000000" w:rsidRDefault="00000000" w:rsidRPr="00000000" w14:paraId="0000000C">
      <w:pPr>
        <w:rPr>
          <w:sz w:val="27"/>
          <w:szCs w:val="27"/>
        </w:rPr>
      </w:pPr>
      <w:r w:rsidDel="00000000" w:rsidR="00000000" w:rsidRPr="00000000">
        <w:rPr>
          <w:sz w:val="27"/>
          <w:szCs w:val="27"/>
          <w:rtl w:val="0"/>
        </w:rPr>
        <w:t xml:space="preserve">To access course, click here: </w:t>
      </w:r>
      <w:hyperlink r:id="rId6">
        <w:r w:rsidDel="00000000" w:rsidR="00000000" w:rsidRPr="00000000">
          <w:rPr>
            <w:color w:val="1155cc"/>
            <w:sz w:val="27"/>
            <w:szCs w:val="27"/>
            <w:u w:val="single"/>
            <w:rtl w:val="0"/>
          </w:rPr>
          <w:t xml:space="preserve">https://keaportal.learnupon.com/users/sign_in</w:t>
        </w:r>
      </w:hyperlink>
      <w:r w:rsidDel="00000000" w:rsidR="00000000" w:rsidRPr="00000000">
        <w:rPr>
          <w:sz w:val="27"/>
          <w:szCs w:val="27"/>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eaportal.learnupon.com/users/sign_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